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UNIVERSIDADE FEDERAL DE SERGIPE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PRÓ-REITORIA DE GESTÃO DE PESSOAS (PROGEP)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COORDENAÇÃO DE DESENVOLVIMENTO DE RECURSOS HUMANOS (CDRH)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DIVISÃO DE AFASTAMENTOS E LICENÇAS PARA ESTUDO E QUALIFICAÇÃO (DIALI)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 DE TRABALHO/PLANEJAMENTO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Tabelacomgrad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36"/>
        <w:gridCol w:w="3301"/>
      </w:tblGrid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4"/>
                <w:lang w:val="pt-BR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4"/>
                <w:lang w:val="pt-BR" w:eastAsia="en-US" w:bidi="ar-SA"/>
              </w:rPr>
              <w:t>Nome:</w:t>
            </w:r>
          </w:p>
        </w:tc>
      </w:tr>
      <w:tr>
        <w:trPr/>
        <w:tc>
          <w:tcPr>
            <w:tcW w:w="6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4"/>
                <w:lang w:val="pt-BR" w:eastAsia="en-US" w:bidi="ar-SA"/>
              </w:rPr>
              <w:t>Cargo:</w:t>
            </w:r>
          </w:p>
        </w:tc>
        <w:tc>
          <w:tcPr>
            <w:tcW w:w="33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4"/>
                <w:lang w:val="pt-BR" w:eastAsia="en-US" w:bidi="ar-SA"/>
              </w:rPr>
              <w:t>Matrícula SIAPE: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Nome do curso: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Supervisor Acadêmico Interno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footnoteReference w:id="2"/>
            </w: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CRONOGRAMA</w:t>
      </w:r>
    </w:p>
    <w:tbl>
      <w:tblPr>
        <w:tblStyle w:val="Tabelacomgrade"/>
        <w:tblW w:w="96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5"/>
        <w:gridCol w:w="7028"/>
      </w:tblGrid>
      <w:tr>
        <w:trPr/>
        <w:tc>
          <w:tcPr>
            <w:tcW w:w="26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PERÍODO/SEMESTRE</w:t>
            </w:r>
          </w:p>
        </w:tc>
        <w:tc>
          <w:tcPr>
            <w:tcW w:w="70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DISCIPLINAS/ATIVIDADES</w:t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202X/01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ascii="Times New Roman" w:hAnsi="Times New Roman" w:eastAsiaTheme="minorHAnsi"/>
                <w:i/>
                <w:iCs/>
                <w:kern w:val="0"/>
                <w:sz w:val="20"/>
                <w:szCs w:val="20"/>
                <w:u w:val="none"/>
                <w:shd w:fill="FFFF00" w:val="clear"/>
                <w:lang w:val="pt-BR" w:eastAsia="en-US" w:bidi="ar-SA"/>
              </w:rPr>
              <w:t>Descrever quais disciplinas previstas e/ou outras atividades</w:t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202X/02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202X/01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202X/02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202X/01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202X/02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202X/01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26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 w:eastAsiaTheme="minorHAnsi"/>
                <w:kern w:val="0"/>
                <w:sz w:val="20"/>
                <w:szCs w:val="20"/>
                <w:shd w:fill="FFFF00" w:val="clear"/>
                <w:lang w:val="pt-BR" w:eastAsia="en-US" w:bidi="ar-SA"/>
              </w:rPr>
              <w:t>202X/02</w:t>
            </w: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0"/>
          <w:szCs w:val="24"/>
        </w:rPr>
        <w:t>Local e data:</w:t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904" w:leader="none"/>
        </w:tabs>
        <w:spacing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ASSINATURA DO SERVIDOR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1134" w:top="184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spacing w:before="0" w:after="200"/>
        <w:jc w:val="both"/>
        <w:rPr>
          <w:rFonts w:ascii="Times New Roman" w:hAnsi="Times New Roman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ascii="Times New Roman" w:hAnsi="Times New Roman"/>
          <w:sz w:val="18"/>
          <w:szCs w:val="18"/>
        </w:rPr>
        <w:tab/>
        <w:t>Supervisor Acadêmico Interno é o servidor da UFS indicado pela unidade de lotação ou pelo próprio servidor requerente para acompanhar as atividades de Pós-graduação ou Pós-Doutorado, buscando assegurar o alinhamento dessas atividades às necessidades da UFS.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2688590</wp:posOffset>
          </wp:positionH>
          <wp:positionV relativeFrom="paragraph">
            <wp:posOffset>-585470</wp:posOffset>
          </wp:positionV>
          <wp:extent cx="648335" cy="937260"/>
          <wp:effectExtent l="0" t="0" r="0" b="0"/>
          <wp:wrapTopAndBottom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2688590</wp:posOffset>
          </wp:positionH>
          <wp:positionV relativeFrom="paragraph">
            <wp:posOffset>-585470</wp:posOffset>
          </wp:positionV>
          <wp:extent cx="648335" cy="937260"/>
          <wp:effectExtent l="0" t="0" r="0" b="0"/>
          <wp:wrapTopAndBottom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0f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d0f2b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semiHidden/>
    <w:qFormat/>
    <w:rsid w:val="002d0f2b"/>
    <w:rPr>
      <w:rFonts w:ascii="Calibri" w:hAnsi="Calibri" w:eastAsia="Calibri" w:cs="Times New Roman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2d0f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2d0f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2f7d"/>
    <w:pPr>
      <w:spacing w:before="0" w:after="200"/>
      <w:ind w:hanging="0" w:left="720"/>
      <w:contextualSpacing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2f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E381-2460-46F3-B2C3-4530A30C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LibreOffice/25.2.5.2$Windows_X86_64 LibreOffice_project/03d19516eb2e1dd5d4ccd751a0d6f35f35e08022</Application>
  <AppVersion>15.0000</AppVersion>
  <Pages>1</Pages>
  <Words>101</Words>
  <Characters>693</Characters>
  <CharactersWithSpaces>770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2015-03-12T17:25:00Z</dcterms:created>
  <dc:creator>Rose Maria</dc:creator>
  <dc:description/>
  <dc:language>pt-BR</dc:language>
  <cp:lastModifiedBy/>
  <cp:lastPrinted>2015-03-13T11:00:00Z</cp:lastPrinted>
  <dcterms:modified xsi:type="dcterms:W3CDTF">2025-10-12T19:53:18Z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